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B965" w14:textId="77777777" w:rsidR="00577FEA" w:rsidRDefault="00236DC5" w:rsidP="000A273D">
      <w:pPr>
        <w:jc w:val="right"/>
      </w:pPr>
      <w:r>
        <w:t>Załącznik nr 2</w:t>
      </w:r>
    </w:p>
    <w:p w14:paraId="24604AC9" w14:textId="77777777" w:rsidR="00BE0D19" w:rsidRDefault="000E4824" w:rsidP="00511BB1">
      <w:pPr>
        <w:jc w:val="center"/>
      </w:pPr>
      <w:r>
        <w:t>FORMULARZ WYCENY</w:t>
      </w:r>
    </w:p>
    <w:p w14:paraId="1D21B47F" w14:textId="77777777" w:rsidR="006E4C4A" w:rsidRPr="00511BB1" w:rsidRDefault="006E4C4A" w:rsidP="00511BB1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UWAGA: Wycena winna zawierać wszelkie koszty jakie Wykonawca poniesie w związku z realizacją zamówienia</w:t>
      </w:r>
    </w:p>
    <w:tbl>
      <w:tblPr>
        <w:tblStyle w:val="Tabela-Siatka"/>
        <w:tblW w:w="14176" w:type="dxa"/>
        <w:tblInd w:w="-289" w:type="dxa"/>
        <w:tblLook w:val="04A0" w:firstRow="1" w:lastRow="0" w:firstColumn="1" w:lastColumn="0" w:noHBand="0" w:noVBand="1"/>
      </w:tblPr>
      <w:tblGrid>
        <w:gridCol w:w="612"/>
        <w:gridCol w:w="5768"/>
        <w:gridCol w:w="992"/>
        <w:gridCol w:w="1701"/>
        <w:gridCol w:w="1733"/>
        <w:gridCol w:w="1404"/>
        <w:gridCol w:w="1966"/>
      </w:tblGrid>
      <w:tr w:rsidR="00BE0D19" w14:paraId="5B0D230E" w14:textId="77777777" w:rsidTr="00CF13D2">
        <w:tc>
          <w:tcPr>
            <w:tcW w:w="612" w:type="dxa"/>
          </w:tcPr>
          <w:p w14:paraId="31163DCF" w14:textId="77777777" w:rsidR="00E924B9" w:rsidRDefault="00E924B9" w:rsidP="00E924B9">
            <w:pPr>
              <w:jc w:val="center"/>
            </w:pPr>
          </w:p>
          <w:p w14:paraId="3D4E0797" w14:textId="77777777" w:rsidR="00BE0D19" w:rsidRDefault="00BE0D19" w:rsidP="00E924B9">
            <w:pPr>
              <w:jc w:val="center"/>
            </w:pPr>
            <w:r>
              <w:t>Lp.</w:t>
            </w:r>
          </w:p>
        </w:tc>
        <w:tc>
          <w:tcPr>
            <w:tcW w:w="5768" w:type="dxa"/>
          </w:tcPr>
          <w:p w14:paraId="7585FA14" w14:textId="77777777" w:rsidR="00E924B9" w:rsidRDefault="00E924B9" w:rsidP="00E924B9">
            <w:pPr>
              <w:jc w:val="center"/>
            </w:pPr>
          </w:p>
          <w:p w14:paraId="2FD7C362" w14:textId="77777777" w:rsidR="00BE0D19" w:rsidRDefault="00BE0D19" w:rsidP="00E924B9">
            <w:pPr>
              <w:jc w:val="center"/>
            </w:pPr>
            <w:r>
              <w:t>Opis</w:t>
            </w:r>
          </w:p>
        </w:tc>
        <w:tc>
          <w:tcPr>
            <w:tcW w:w="992" w:type="dxa"/>
          </w:tcPr>
          <w:p w14:paraId="036F52A8" w14:textId="77777777" w:rsidR="00E924B9" w:rsidRDefault="00E924B9" w:rsidP="00E924B9">
            <w:pPr>
              <w:jc w:val="center"/>
            </w:pPr>
          </w:p>
          <w:p w14:paraId="60C2B884" w14:textId="77777777" w:rsidR="00BE0D19" w:rsidRDefault="00BE0D19" w:rsidP="00E924B9">
            <w:pPr>
              <w:jc w:val="center"/>
            </w:pPr>
            <w:r>
              <w:t>Ilość</w:t>
            </w:r>
          </w:p>
        </w:tc>
        <w:tc>
          <w:tcPr>
            <w:tcW w:w="1701" w:type="dxa"/>
          </w:tcPr>
          <w:p w14:paraId="292D96B7" w14:textId="77777777" w:rsidR="00441947" w:rsidRDefault="00441947" w:rsidP="00E924B9">
            <w:pPr>
              <w:jc w:val="center"/>
            </w:pPr>
          </w:p>
          <w:p w14:paraId="54FBC07F" w14:textId="77777777" w:rsidR="00BE0D19" w:rsidRDefault="00BE0D19" w:rsidP="00E924B9">
            <w:pPr>
              <w:jc w:val="center"/>
            </w:pPr>
            <w:r>
              <w:t>Cena jednostkowa netto</w:t>
            </w:r>
          </w:p>
        </w:tc>
        <w:tc>
          <w:tcPr>
            <w:tcW w:w="1733" w:type="dxa"/>
          </w:tcPr>
          <w:p w14:paraId="5914B60E" w14:textId="77777777" w:rsidR="00E924B9" w:rsidRDefault="00E924B9" w:rsidP="00E924B9">
            <w:pPr>
              <w:jc w:val="center"/>
            </w:pPr>
          </w:p>
          <w:p w14:paraId="0A9922D6" w14:textId="77777777" w:rsidR="00BE0D19" w:rsidRDefault="00BE0D19" w:rsidP="00E924B9">
            <w:pPr>
              <w:jc w:val="center"/>
            </w:pPr>
            <w:r>
              <w:t>Wartość netto</w:t>
            </w:r>
          </w:p>
        </w:tc>
        <w:tc>
          <w:tcPr>
            <w:tcW w:w="1404" w:type="dxa"/>
          </w:tcPr>
          <w:p w14:paraId="2FDA26DD" w14:textId="77777777" w:rsidR="00E924B9" w:rsidRDefault="00E924B9" w:rsidP="00E924B9">
            <w:pPr>
              <w:jc w:val="center"/>
            </w:pPr>
          </w:p>
          <w:p w14:paraId="5F11ABD3" w14:textId="77777777" w:rsidR="00BE0D19" w:rsidRDefault="00BE0D19" w:rsidP="00E924B9">
            <w:pPr>
              <w:jc w:val="center"/>
            </w:pPr>
            <w:r>
              <w:t>%VAT</w:t>
            </w:r>
          </w:p>
        </w:tc>
        <w:tc>
          <w:tcPr>
            <w:tcW w:w="1966" w:type="dxa"/>
          </w:tcPr>
          <w:p w14:paraId="43F998B1" w14:textId="77777777" w:rsidR="00E924B9" w:rsidRDefault="00E924B9" w:rsidP="00E924B9">
            <w:pPr>
              <w:jc w:val="center"/>
            </w:pPr>
          </w:p>
          <w:p w14:paraId="59638C60" w14:textId="77777777" w:rsidR="00BE0D19" w:rsidRDefault="00BE0D19" w:rsidP="00E924B9">
            <w:pPr>
              <w:jc w:val="center"/>
            </w:pPr>
            <w:r>
              <w:t>Wartość brutto</w:t>
            </w:r>
          </w:p>
        </w:tc>
      </w:tr>
      <w:tr w:rsidR="00CF13D2" w14:paraId="2E16465B" w14:textId="77777777" w:rsidTr="00CF13D2">
        <w:trPr>
          <w:trHeight w:val="535"/>
        </w:trPr>
        <w:tc>
          <w:tcPr>
            <w:tcW w:w="612" w:type="dxa"/>
          </w:tcPr>
          <w:p w14:paraId="2206A44F" w14:textId="0E909394" w:rsidR="00CF13D2" w:rsidRDefault="00CF13D2" w:rsidP="00CF13D2">
            <w:r>
              <w:t>1</w:t>
            </w:r>
          </w:p>
        </w:tc>
        <w:tc>
          <w:tcPr>
            <w:tcW w:w="5768" w:type="dxa"/>
            <w:vAlign w:val="center"/>
          </w:tcPr>
          <w:p w14:paraId="73DA2477" w14:textId="49A0DF92" w:rsidR="00CF13D2" w:rsidRPr="00BA6576" w:rsidRDefault="00CF13D2" w:rsidP="00CF13D2">
            <w:pPr>
              <w:rPr>
                <w:sz w:val="18"/>
                <w:szCs w:val="18"/>
                <w:lang w:val="en-US"/>
              </w:rPr>
            </w:pPr>
            <w:r w:rsidRPr="00BA6576">
              <w:rPr>
                <w:sz w:val="18"/>
                <w:szCs w:val="18"/>
                <w:lang w:val="en-US"/>
              </w:rPr>
              <w:t xml:space="preserve">Commvault Complete Backup &amp; Recovery for Virtual Environments per 10 </w:t>
            </w:r>
            <w:proofErr w:type="spellStart"/>
            <w:r w:rsidRPr="00BA6576">
              <w:rPr>
                <w:sz w:val="18"/>
                <w:szCs w:val="18"/>
                <w:lang w:val="en-US"/>
              </w:rPr>
              <w:t>VM</w:t>
            </w:r>
            <w:proofErr w:type="spellEnd"/>
            <w:r w:rsidRPr="00BA657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12B5EB29" w14:textId="1ED01E5F" w:rsidR="00CF13D2" w:rsidRPr="00BF2029" w:rsidRDefault="00CF13D2" w:rsidP="00CF13D2">
            <w:pPr>
              <w:jc w:val="center"/>
            </w:pPr>
            <w:r>
              <w:rPr>
                <w:rFonts w:cstheme="minorHAnsi"/>
              </w:rPr>
              <w:t>20</w:t>
            </w:r>
          </w:p>
        </w:tc>
        <w:tc>
          <w:tcPr>
            <w:tcW w:w="1701" w:type="dxa"/>
          </w:tcPr>
          <w:p w14:paraId="680B362B" w14:textId="77777777" w:rsidR="00CF13D2" w:rsidRDefault="00CF13D2" w:rsidP="00CF13D2"/>
        </w:tc>
        <w:tc>
          <w:tcPr>
            <w:tcW w:w="1733" w:type="dxa"/>
          </w:tcPr>
          <w:p w14:paraId="112A0B42" w14:textId="77777777" w:rsidR="00CF13D2" w:rsidRDefault="00CF13D2" w:rsidP="00CF13D2"/>
        </w:tc>
        <w:tc>
          <w:tcPr>
            <w:tcW w:w="1404" w:type="dxa"/>
          </w:tcPr>
          <w:p w14:paraId="14FE8B37" w14:textId="77777777" w:rsidR="00CF13D2" w:rsidRDefault="00CF13D2" w:rsidP="00CF13D2"/>
        </w:tc>
        <w:tc>
          <w:tcPr>
            <w:tcW w:w="1966" w:type="dxa"/>
          </w:tcPr>
          <w:p w14:paraId="042F8537" w14:textId="77777777" w:rsidR="00CF13D2" w:rsidRDefault="00CF13D2" w:rsidP="00CF13D2"/>
        </w:tc>
      </w:tr>
      <w:tr w:rsidR="00CF13D2" w14:paraId="63ECE18F" w14:textId="77777777" w:rsidTr="00CF13D2">
        <w:tc>
          <w:tcPr>
            <w:tcW w:w="612" w:type="dxa"/>
          </w:tcPr>
          <w:p w14:paraId="1BF93B0B" w14:textId="00AA7C3D" w:rsidR="00CF13D2" w:rsidRDefault="00CF13D2" w:rsidP="00CF13D2">
            <w:r>
              <w:t>2.</w:t>
            </w:r>
          </w:p>
        </w:tc>
        <w:tc>
          <w:tcPr>
            <w:tcW w:w="5768" w:type="dxa"/>
            <w:vAlign w:val="center"/>
          </w:tcPr>
          <w:p w14:paraId="435AC360" w14:textId="3BADB5B6" w:rsidR="00CF13D2" w:rsidRPr="00453D46" w:rsidRDefault="00CF13D2" w:rsidP="00CF13D2">
            <w:pPr>
              <w:rPr>
                <w:sz w:val="18"/>
                <w:szCs w:val="18"/>
              </w:rPr>
            </w:pPr>
            <w:r w:rsidRPr="00453D46">
              <w:rPr>
                <w:sz w:val="18"/>
                <w:szCs w:val="18"/>
              </w:rPr>
              <w:t xml:space="preserve">Commvault Complete Backup &amp; Recovery for Physical Servers VM </w:t>
            </w:r>
          </w:p>
        </w:tc>
        <w:tc>
          <w:tcPr>
            <w:tcW w:w="992" w:type="dxa"/>
          </w:tcPr>
          <w:p w14:paraId="0C06246D" w14:textId="2E958A7A" w:rsidR="00CF13D2" w:rsidRPr="00BF2029" w:rsidRDefault="00CF13D2" w:rsidP="00CF13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701" w:type="dxa"/>
          </w:tcPr>
          <w:p w14:paraId="62B02850" w14:textId="77777777" w:rsidR="00CF13D2" w:rsidRDefault="00CF13D2" w:rsidP="00CF13D2"/>
        </w:tc>
        <w:tc>
          <w:tcPr>
            <w:tcW w:w="1733" w:type="dxa"/>
          </w:tcPr>
          <w:p w14:paraId="1B07602E" w14:textId="77777777" w:rsidR="00CF13D2" w:rsidRDefault="00CF13D2" w:rsidP="00CF13D2"/>
        </w:tc>
        <w:tc>
          <w:tcPr>
            <w:tcW w:w="1404" w:type="dxa"/>
          </w:tcPr>
          <w:p w14:paraId="05017365" w14:textId="77777777" w:rsidR="00CF13D2" w:rsidRDefault="00CF13D2" w:rsidP="00CF13D2"/>
        </w:tc>
        <w:tc>
          <w:tcPr>
            <w:tcW w:w="1966" w:type="dxa"/>
          </w:tcPr>
          <w:p w14:paraId="23B4A363" w14:textId="77777777" w:rsidR="00CF13D2" w:rsidRDefault="00CF13D2" w:rsidP="00CF13D2"/>
        </w:tc>
      </w:tr>
      <w:tr w:rsidR="00CF13D2" w14:paraId="55D6F77F" w14:textId="77777777" w:rsidTr="00CF13D2">
        <w:tc>
          <w:tcPr>
            <w:tcW w:w="612" w:type="dxa"/>
          </w:tcPr>
          <w:p w14:paraId="2EFCE622" w14:textId="791E3BD5" w:rsidR="00CF13D2" w:rsidRDefault="00CF13D2" w:rsidP="00CF13D2">
            <w:r>
              <w:t>3</w:t>
            </w:r>
          </w:p>
        </w:tc>
        <w:tc>
          <w:tcPr>
            <w:tcW w:w="5768" w:type="dxa"/>
          </w:tcPr>
          <w:p w14:paraId="37156DFC" w14:textId="32B6272B" w:rsidR="00CF13D2" w:rsidRPr="00BA6576" w:rsidRDefault="00CF13D2" w:rsidP="00CF13D2">
            <w:pPr>
              <w:rPr>
                <w:sz w:val="18"/>
                <w:szCs w:val="18"/>
                <w:lang w:val="en-US"/>
              </w:rPr>
            </w:pPr>
            <w:r w:rsidRPr="00BA6576">
              <w:rPr>
                <w:sz w:val="18"/>
                <w:szCs w:val="18"/>
                <w:lang w:val="en-US"/>
              </w:rPr>
              <w:t xml:space="preserve">Commvault Complete Backup &amp; Recovery for Virtual Environments per 10 </w:t>
            </w:r>
            <w:proofErr w:type="spellStart"/>
            <w:r w:rsidRPr="00BA6576">
              <w:rPr>
                <w:sz w:val="18"/>
                <w:szCs w:val="18"/>
                <w:lang w:val="en-US"/>
              </w:rPr>
              <w:t>VM</w:t>
            </w:r>
            <w:proofErr w:type="spellEnd"/>
            <w:r w:rsidRPr="00BA657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C2928E6" w14:textId="046EEDEF" w:rsidR="00CF13D2" w:rsidRPr="00BF2029" w:rsidRDefault="00CF13D2" w:rsidP="00CF13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701" w:type="dxa"/>
          </w:tcPr>
          <w:p w14:paraId="6212DCEA" w14:textId="77777777" w:rsidR="00CF13D2" w:rsidRDefault="00CF13D2" w:rsidP="00CF13D2"/>
        </w:tc>
        <w:tc>
          <w:tcPr>
            <w:tcW w:w="1733" w:type="dxa"/>
          </w:tcPr>
          <w:p w14:paraId="08B1E34A" w14:textId="77777777" w:rsidR="00CF13D2" w:rsidRDefault="00CF13D2" w:rsidP="00CF13D2"/>
        </w:tc>
        <w:tc>
          <w:tcPr>
            <w:tcW w:w="1404" w:type="dxa"/>
          </w:tcPr>
          <w:p w14:paraId="2B693F0A" w14:textId="77777777" w:rsidR="00CF13D2" w:rsidRDefault="00CF13D2" w:rsidP="00CF13D2"/>
        </w:tc>
        <w:tc>
          <w:tcPr>
            <w:tcW w:w="1966" w:type="dxa"/>
          </w:tcPr>
          <w:p w14:paraId="7FA41C19" w14:textId="77777777" w:rsidR="00CF13D2" w:rsidRDefault="00CF13D2" w:rsidP="00CF13D2"/>
        </w:tc>
      </w:tr>
      <w:tr w:rsidR="00CF13D2" w14:paraId="09ECA65C" w14:textId="77777777" w:rsidTr="00CF13D2">
        <w:tc>
          <w:tcPr>
            <w:tcW w:w="612" w:type="dxa"/>
          </w:tcPr>
          <w:p w14:paraId="5941E119" w14:textId="17EA5CA5" w:rsidR="00CF13D2" w:rsidRDefault="00CF13D2" w:rsidP="00CF13D2">
            <w:r>
              <w:t>4</w:t>
            </w:r>
          </w:p>
        </w:tc>
        <w:tc>
          <w:tcPr>
            <w:tcW w:w="5768" w:type="dxa"/>
          </w:tcPr>
          <w:p w14:paraId="4F6573D1" w14:textId="11097D82" w:rsidR="00CF13D2" w:rsidRPr="00453D46" w:rsidRDefault="00CF13D2" w:rsidP="00CF13D2">
            <w:pPr>
              <w:rPr>
                <w:sz w:val="18"/>
                <w:szCs w:val="18"/>
              </w:rPr>
            </w:pPr>
            <w:r w:rsidRPr="00453D46">
              <w:rPr>
                <w:sz w:val="18"/>
                <w:szCs w:val="18"/>
              </w:rPr>
              <w:t xml:space="preserve">Commvault Complete Backup &amp; Recovery for Physical Servers VM </w:t>
            </w:r>
          </w:p>
        </w:tc>
        <w:tc>
          <w:tcPr>
            <w:tcW w:w="992" w:type="dxa"/>
          </w:tcPr>
          <w:p w14:paraId="0218FCCF" w14:textId="611F7321" w:rsidR="00CF13D2" w:rsidRPr="00BF2029" w:rsidRDefault="00CF13D2" w:rsidP="00CF13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14:paraId="13A7498C" w14:textId="77777777" w:rsidR="00CF13D2" w:rsidRDefault="00CF13D2" w:rsidP="00CF13D2"/>
        </w:tc>
        <w:tc>
          <w:tcPr>
            <w:tcW w:w="1733" w:type="dxa"/>
          </w:tcPr>
          <w:p w14:paraId="13BD4A1E" w14:textId="77777777" w:rsidR="00CF13D2" w:rsidRDefault="00CF13D2" w:rsidP="00CF13D2"/>
        </w:tc>
        <w:tc>
          <w:tcPr>
            <w:tcW w:w="1404" w:type="dxa"/>
          </w:tcPr>
          <w:p w14:paraId="5FD12B9A" w14:textId="77777777" w:rsidR="00CF13D2" w:rsidRDefault="00CF13D2" w:rsidP="00CF13D2"/>
        </w:tc>
        <w:tc>
          <w:tcPr>
            <w:tcW w:w="1966" w:type="dxa"/>
          </w:tcPr>
          <w:p w14:paraId="76829074" w14:textId="77777777" w:rsidR="00CF13D2" w:rsidRDefault="00CF13D2" w:rsidP="00CF13D2"/>
        </w:tc>
      </w:tr>
    </w:tbl>
    <w:p w14:paraId="6DC56D7B" w14:textId="77777777" w:rsidR="00577FEA" w:rsidRDefault="00577FEA"/>
    <w:sectPr w:rsidR="00577FEA" w:rsidSect="006B2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A7FB" w14:textId="77777777" w:rsidR="00453D46" w:rsidRDefault="00453D46" w:rsidP="00453D46">
      <w:pPr>
        <w:spacing w:after="0" w:line="240" w:lineRule="auto"/>
      </w:pPr>
      <w:r>
        <w:separator/>
      </w:r>
    </w:p>
  </w:endnote>
  <w:endnote w:type="continuationSeparator" w:id="0">
    <w:p w14:paraId="6C0197BF" w14:textId="77777777" w:rsidR="00453D46" w:rsidRDefault="00453D46" w:rsidP="0045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8095" w14:textId="77777777" w:rsidR="00453D46" w:rsidRDefault="00453D46" w:rsidP="00453D46">
      <w:pPr>
        <w:spacing w:after="0" w:line="240" w:lineRule="auto"/>
      </w:pPr>
      <w:r>
        <w:separator/>
      </w:r>
    </w:p>
  </w:footnote>
  <w:footnote w:type="continuationSeparator" w:id="0">
    <w:p w14:paraId="7AA31DDD" w14:textId="77777777" w:rsidR="00453D46" w:rsidRDefault="00453D46" w:rsidP="00453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EA"/>
    <w:rsid w:val="00060399"/>
    <w:rsid w:val="00080954"/>
    <w:rsid w:val="000A273D"/>
    <w:rsid w:val="000E4824"/>
    <w:rsid w:val="000E496D"/>
    <w:rsid w:val="00106B5E"/>
    <w:rsid w:val="00236DC5"/>
    <w:rsid w:val="00257412"/>
    <w:rsid w:val="0029456D"/>
    <w:rsid w:val="003167AA"/>
    <w:rsid w:val="003410DA"/>
    <w:rsid w:val="00342330"/>
    <w:rsid w:val="003816DF"/>
    <w:rsid w:val="00441947"/>
    <w:rsid w:val="00453D46"/>
    <w:rsid w:val="00460483"/>
    <w:rsid w:val="004B1139"/>
    <w:rsid w:val="00511BB1"/>
    <w:rsid w:val="005427DB"/>
    <w:rsid w:val="00577FEA"/>
    <w:rsid w:val="00603AB5"/>
    <w:rsid w:val="00687CFE"/>
    <w:rsid w:val="006B148B"/>
    <w:rsid w:val="006B2782"/>
    <w:rsid w:val="006E4C4A"/>
    <w:rsid w:val="006F5331"/>
    <w:rsid w:val="00732FA1"/>
    <w:rsid w:val="00850684"/>
    <w:rsid w:val="00916B81"/>
    <w:rsid w:val="00984952"/>
    <w:rsid w:val="00A1014A"/>
    <w:rsid w:val="00A1166E"/>
    <w:rsid w:val="00AA0641"/>
    <w:rsid w:val="00AA2D2F"/>
    <w:rsid w:val="00AD09EB"/>
    <w:rsid w:val="00AD3018"/>
    <w:rsid w:val="00AD376F"/>
    <w:rsid w:val="00BA6576"/>
    <w:rsid w:val="00BD5421"/>
    <w:rsid w:val="00BE0D19"/>
    <w:rsid w:val="00BF2029"/>
    <w:rsid w:val="00C943F2"/>
    <w:rsid w:val="00CF0336"/>
    <w:rsid w:val="00CF13D2"/>
    <w:rsid w:val="00CF5D5F"/>
    <w:rsid w:val="00D46307"/>
    <w:rsid w:val="00E24E5A"/>
    <w:rsid w:val="00E924B9"/>
    <w:rsid w:val="00F46BE0"/>
    <w:rsid w:val="00F61987"/>
    <w:rsid w:val="00F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6828D"/>
  <w15:chartTrackingRefBased/>
  <w15:docId w15:val="{079ADBC7-1486-4EB3-AC5C-C1F6D70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D46"/>
  </w:style>
  <w:style w:type="paragraph" w:styleId="Stopka">
    <w:name w:val="footer"/>
    <w:basedOn w:val="Normalny"/>
    <w:link w:val="StopkaZnak"/>
    <w:uiPriority w:val="99"/>
    <w:unhideWhenUsed/>
    <w:rsid w:val="0045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umowy xmlns="3b5ac75e-1b60-4641-a837-e7f9d3f39ffb" xsi:nil="true"/>
    <Nr_x0020_teczki_x0020_eDok xmlns="3b5ac75e-1b60-4641-a837-e7f9d3f39ffb" xsi:nil="true"/>
    <Rodzaj_x0020_zakupu xmlns="3b5ac75e-1b60-4641-a837-e7f9d3f39ffb" xsi:nil="true"/>
    <Kategoria xmlns="3b5ac75e-1b60-4641-a837-e7f9d3f39ffb" xsi:nil="true"/>
    <Status xmlns="3b5ac75e-1b60-4641-a837-e7f9d3f39ffb" xsi:nil="true"/>
    <TaxCatchAll xmlns="299af297-33cc-4c76-9b57-57f9360794ee"/>
    <TaxKeywordTaxHTField xmlns="299af297-33cc-4c76-9b57-57f9360794ee">
      <Terms xmlns="http://schemas.microsoft.com/office/infopath/2007/PartnerControls"/>
    </TaxKeywordTaxHTField>
    <Data_x0020_graniczna_x0020_umowy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86C33-1AC3-4B26-BFBF-9118A43C4DDB}">
  <ds:schemaRefs>
    <ds:schemaRef ds:uri="http://purl.org/dc/terms/"/>
    <ds:schemaRef ds:uri="http://schemas.microsoft.com/office/2006/metadata/properties"/>
    <ds:schemaRef ds:uri="http://purl.org/dc/dcmitype/"/>
    <ds:schemaRef ds:uri="299af297-33cc-4c76-9b57-57f9360794e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5ac75e-1b60-4641-a837-e7f9d3f39f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DC88D6-B3F1-4F56-9E7F-7E1611554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8D92C-403D-4DB4-AACA-8F55A8BCC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2025-08-13T08:37:00Z</dcterms:created>
  <dcterms:modified xsi:type="dcterms:W3CDTF">2025-08-13T10:15:00Z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0x010100445780A66EE4A9419905A6BE46FCD169</vt:lpwstr>
  </property>
</Properties>
</file>